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1E" w:rsidRDefault="00FA6B1E" w:rsidP="00071E8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FA6B1E" w:rsidRDefault="00FA6B1E" w:rsidP="00071E8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Решением Совета по противодействию коррупции  в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муниципальном образовании</w:t>
      </w:r>
      <w:r w:rsidRPr="006D6F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6F23">
        <w:rPr>
          <w:rFonts w:ascii="Times New Roman" w:hAnsi="Times New Roman"/>
          <w:sz w:val="24"/>
          <w:szCs w:val="24"/>
          <w:lang w:eastAsia="ru-RU"/>
        </w:rPr>
        <w:br/>
        <w:t>«</w:t>
      </w:r>
      <w:r>
        <w:rPr>
          <w:rFonts w:ascii="Times New Roman" w:hAnsi="Times New Roman"/>
          <w:sz w:val="24"/>
          <w:szCs w:val="24"/>
          <w:lang w:eastAsia="ru-RU"/>
        </w:rPr>
        <w:t>Можгинский район»</w:t>
      </w:r>
    </w:p>
    <w:p w:rsidR="00FA6B1E" w:rsidRPr="006D6F23" w:rsidRDefault="00FA6B1E" w:rsidP="00071E8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«18»  февраля  2015 года </w:t>
      </w:r>
    </w:p>
    <w:p w:rsidR="00FA6B1E" w:rsidRDefault="00FA6B1E" w:rsidP="00071E8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71E8E">
        <w:rPr>
          <w:rFonts w:ascii="Times New Roman" w:hAnsi="Times New Roman"/>
          <w:b/>
          <w:bCs/>
          <w:sz w:val="24"/>
          <w:szCs w:val="24"/>
          <w:lang w:eastAsia="ru-RU"/>
        </w:rPr>
        <w:t>План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71E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работы </w:t>
      </w:r>
    </w:p>
    <w:p w:rsidR="00FA6B1E" w:rsidRPr="00071E8E" w:rsidRDefault="00FA6B1E" w:rsidP="00071E8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71E8E">
        <w:rPr>
          <w:rFonts w:ascii="Times New Roman" w:hAnsi="Times New Roman"/>
          <w:b/>
          <w:bCs/>
          <w:sz w:val="24"/>
          <w:szCs w:val="24"/>
          <w:lang w:eastAsia="ru-RU"/>
        </w:rPr>
        <w:t>Совета по противодействию коррупции в МО «Можгинский район»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2015 год</w:t>
      </w:r>
    </w:p>
    <w:tbl>
      <w:tblPr>
        <w:tblW w:w="98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07"/>
        <w:gridCol w:w="4509"/>
        <w:gridCol w:w="1595"/>
        <w:gridCol w:w="2974"/>
      </w:tblGrid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6D6F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A6B1E" w:rsidRPr="0036454C" w:rsidTr="006D6F23">
        <w:trPr>
          <w:tblCellSpacing w:w="0" w:type="dxa"/>
          <w:jc w:val="center"/>
        </w:trPr>
        <w:tc>
          <w:tcPr>
            <w:tcW w:w="988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FA6B1E" w:rsidRPr="00071E8E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I. Вопросы, вносимые на рассмотрение Совета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5C176E" w:rsidRDefault="00FA6B1E" w:rsidP="005C17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76E">
              <w:rPr>
                <w:rFonts w:ascii="Times New Roman" w:hAnsi="Times New Roman"/>
              </w:rPr>
              <w:t xml:space="preserve"> Внести изменения в состав Совета по противодействию коррупции в муниципальном образовании «Можгинский район».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организационно-кадровой работы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5C176E" w:rsidRDefault="00FA6B1E" w:rsidP="005C17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76E">
              <w:rPr>
                <w:rFonts w:ascii="Times New Roman" w:hAnsi="Times New Roman"/>
              </w:rPr>
              <w:t>Об утверждении плана работы  Совета по противодействию коррупции в муниципальном образовании «Можгинский район» на 2015 год.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C807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C807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организационно-кадровой работы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5C176E" w:rsidRDefault="00FA6B1E" w:rsidP="005C17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76E">
              <w:rPr>
                <w:rFonts w:ascii="Times New Roman" w:hAnsi="Times New Roman"/>
              </w:rPr>
              <w:t>Указ Президента РФ от 23.06.2014 года №460 «Об утверждении формы справки о доходах,  расходах, об имуществе и обязательствах имущественного характера и внесении изменений в некоторые акты Президента Российской Федерации»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C807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C807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организационно-кадровой работы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EA0E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результатах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ОМС Межрайонной Прокуратуры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о практике и результатах их исполнения. О причинах и условиях совершения коррупционных правонарушений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EA0E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EA0E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Межрайонная 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Прокуратура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EA0E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Разработка и проведение комплекса мероприятий по формированию у учащихся образовательных учреждений антикоррупционных взглядов, по повышению уровня правосознания и правовой культуры, в том числе образования по вопросам профилактики и предупреждения коррупции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EA0E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Default="00FA6B1E" w:rsidP="000209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образования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семьи;</w:t>
            </w:r>
          </w:p>
          <w:p w:rsidR="00FA6B1E" w:rsidRDefault="00FA6B1E" w:rsidP="00EA0E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EA0E0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создании электронного почтового ящика "Нет коррупции" для обеспечения возможности сообщения организациями и гражданами информации (обращений) о ставших им известных фактах совершения лицами, замещающими муниципальные должности, должностными лицами подведомственных органам МСУ организаций коррупционных правонарушений, а также фактах несоблюдения указанными лицами запретов и ограничений, установленных законодательством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EA0E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0209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организационно-кадровой работы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5D66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EA0E0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 комиссий по соблюдению требований к служебному поведению МС и урегулированию конфликта интересов в муниципальных образованиях – сельских поселениях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EA0E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Default="00FA6B1E" w:rsidP="000209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организационно-кадровой работы</w:t>
            </w:r>
          </w:p>
          <w:p w:rsidR="00FA6B1E" w:rsidRPr="006D6F23" w:rsidRDefault="00FA6B1E" w:rsidP="000209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– сельские поселения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5D66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C807E5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проведения конкурсов и аукционов по продаже имущества, находящегося в муниципальной собственности, в том числе земельных участков, с целью выявления фактов занижения стоимости указанных объектов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FD3738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каждое полугодие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Default="00FA6B1E" w:rsidP="00C807E5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экономики и имущественных отношений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О результатах работы по предоставлению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учреждений, и руководителями муниципальных учреждений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Можгинский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2014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Default="00FA6B1E" w:rsidP="005C17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образования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семьи;</w:t>
            </w:r>
          </w:p>
          <w:p w:rsidR="00FA6B1E" w:rsidRPr="006D6F23" w:rsidRDefault="00FA6B1E" w:rsidP="005C17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культуры, спорта и молодежи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E23D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Внедрение инновационных технологий администрирования, повышающих объективность и способствующих прозрачности нормотворческих и управленческих процессов, а также обеспечивающих межведомственное электронное взаимодействие органов власти УР, органов местного самоуправления, а также их взаимодействие с гражданами и организациями в рамках оказания государственных и муниципальных услуг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 и   имущественных отношений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E23D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О работе по противодействию коррупции в сфере признания граждан малоимущими, нуждающимися в предоставлении жилых помещений, а также в предоставлении гражданам жилых помещений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Отдел строительства, архитектуры и ЖКХ Администрации района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E23D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О результатах проведения торгов в электронной фор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 для муниципальных нужд в 2015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экономики и муниципальной собственности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C00B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Об итогах работы комиссии по соблюдению требований к служебному поведению муниципальных служащих Администрации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Можгинский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и урегулиро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ванию конфликта интересов в 2014-2015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 МО «Можгинское», «Гонякское»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Аппарата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Главы МО, Совета депутатов и Администрации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Можгинский 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C00B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Анализ сфер деятельности в области образования, здравоохранения наиболее подверженных коррупционным рискам, в том числе по итогам рассмотрения правоприменительной практики правоохранительных и судебных органов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Default="00FA6B1E" w:rsidP="003E13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образования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семьи;</w:t>
            </w:r>
          </w:p>
          <w:p w:rsidR="00FA6B1E" w:rsidRDefault="00FA6B1E" w:rsidP="003E13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МБУЗ «Можгинская ЦРБ»</w:t>
            </w:r>
          </w:p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D72F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работы по легализации теневой занятости граждан зарегистрированных в органе службы занятости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071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Служба занятости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Об  оказании МФЦ муниципальных услуг гражданам и организациям в электронном виде в Можгинском районе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071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 и   имущественных отношений</w:t>
            </w:r>
          </w:p>
        </w:tc>
      </w:tr>
      <w:tr w:rsidR="00FA6B1E" w:rsidRPr="0036454C" w:rsidTr="006D6F23">
        <w:trPr>
          <w:tblCellSpacing w:w="0" w:type="dxa"/>
          <w:jc w:val="center"/>
        </w:trPr>
        <w:tc>
          <w:tcPr>
            <w:tcW w:w="988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FA6B1E" w:rsidRPr="00071E8E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II. Иная работа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Предварительное рассмотрение проектов нормативных правовых актов органов местного самоуправления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Можгинский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по вопросам противодействия коррупции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их разработки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формированию систе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антикоррупционной пропаганды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развитию общественного контроля за реализацией мер по противодействию коррупции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протяжении всего 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реализацией мероприятий по противодействию коррупции на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Можгинский </w:t>
            </w: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а также оценка результатов их реализации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реализации и проведении антикоррупционного мониторинга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071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FA6B1E" w:rsidRPr="006D6F23" w:rsidRDefault="00FA6B1E" w:rsidP="00071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1 раз в полугодие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Организация  и взаимодействие органа МСУ со средствами массовой информации по антикоррупционному просвещению населения    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071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СМИ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 на официальном сайте в сети "Интернет" результатов деятельности органа МСУ по вопросам противодействия коррупции, в том числе по фактам привлечения должностных лиц к ответственности за совершение коррупционных правонарушений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071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организационно-кадровой работы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размещения в средствах массовой информации разъяснительной и иной информации о деятельности по противодействию коррупции, осуществляемой в Можгинском районе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C8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C807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СМИ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общественного мнения об эффективности антикоррупционных мероприятий в муниципальных образованиях – сельских поселениях (социологических опросов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C8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C807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организационно-кадровой работы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6D6F2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органам МСУ муниципальных образований сельских поселений консультативная, методическая и практическая помощь в разработке и осуществлении мер по противодействию коррупции в муниципальных образованиях, в том числе путем разработки проектов примерных муниципальных правовых актов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Pr="006D6F23" w:rsidRDefault="00FA6B1E" w:rsidP="00C8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Pr="006D6F23" w:rsidRDefault="00FA6B1E" w:rsidP="00C807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F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организационно-кадровой работы</w:t>
            </w:r>
          </w:p>
        </w:tc>
      </w:tr>
      <w:tr w:rsidR="00FA6B1E" w:rsidRPr="0036454C" w:rsidTr="00C53104">
        <w:trPr>
          <w:tblCellSpacing w:w="0" w:type="dxa"/>
          <w:jc w:val="center"/>
        </w:trPr>
        <w:tc>
          <w:tcPr>
            <w:tcW w:w="8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6D6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C807E5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информационно-аналитических материалов о нарушениях, выявленных при осуществлении контроля в сфере размещения заказов для муниципальных нужд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B1E" w:rsidRDefault="00FA6B1E" w:rsidP="00C807E5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каждое полугодие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B1E" w:rsidRDefault="00FA6B1E" w:rsidP="00C807E5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и муниципальной собственности</w:t>
            </w:r>
          </w:p>
        </w:tc>
      </w:tr>
    </w:tbl>
    <w:p w:rsidR="00FA6B1E" w:rsidRDefault="00FA6B1E"/>
    <w:sectPr w:rsidR="00FA6B1E" w:rsidSect="00693E9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88B"/>
    <w:multiLevelType w:val="hybridMultilevel"/>
    <w:tmpl w:val="38EE554A"/>
    <w:lvl w:ilvl="0" w:tplc="ADBEF6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F23"/>
    <w:rsid w:val="0002093D"/>
    <w:rsid w:val="000678BD"/>
    <w:rsid w:val="00071E8E"/>
    <w:rsid w:val="000C418A"/>
    <w:rsid w:val="000D6DBF"/>
    <w:rsid w:val="000E07D8"/>
    <w:rsid w:val="001277C1"/>
    <w:rsid w:val="001A20A0"/>
    <w:rsid w:val="001B01F8"/>
    <w:rsid w:val="001C1AF1"/>
    <w:rsid w:val="002400CC"/>
    <w:rsid w:val="002E376B"/>
    <w:rsid w:val="0036454C"/>
    <w:rsid w:val="003E13C7"/>
    <w:rsid w:val="004414C9"/>
    <w:rsid w:val="00455121"/>
    <w:rsid w:val="00455497"/>
    <w:rsid w:val="004975A8"/>
    <w:rsid w:val="0049790B"/>
    <w:rsid w:val="00575E50"/>
    <w:rsid w:val="0058389B"/>
    <w:rsid w:val="005C176E"/>
    <w:rsid w:val="005D663C"/>
    <w:rsid w:val="00625DC7"/>
    <w:rsid w:val="00693E97"/>
    <w:rsid w:val="006B63F3"/>
    <w:rsid w:val="006D6F23"/>
    <w:rsid w:val="00723676"/>
    <w:rsid w:val="00811DF1"/>
    <w:rsid w:val="00837C15"/>
    <w:rsid w:val="008C474C"/>
    <w:rsid w:val="00A0456E"/>
    <w:rsid w:val="00A656A9"/>
    <w:rsid w:val="00B35182"/>
    <w:rsid w:val="00BC58F7"/>
    <w:rsid w:val="00C00B2F"/>
    <w:rsid w:val="00C53104"/>
    <w:rsid w:val="00C678CD"/>
    <w:rsid w:val="00C807E5"/>
    <w:rsid w:val="00C92613"/>
    <w:rsid w:val="00D44740"/>
    <w:rsid w:val="00D72F77"/>
    <w:rsid w:val="00D7470A"/>
    <w:rsid w:val="00D849FA"/>
    <w:rsid w:val="00E057FE"/>
    <w:rsid w:val="00E23DE7"/>
    <w:rsid w:val="00EA0E08"/>
    <w:rsid w:val="00EA2391"/>
    <w:rsid w:val="00FA6B1E"/>
    <w:rsid w:val="00FD3738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A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D6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D6F2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6D6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E057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1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3</Pages>
  <Words>1021</Words>
  <Characters>5824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presentation</dc:creator>
  <cp:keywords/>
  <dc:description/>
  <cp:lastModifiedBy>Городилова</cp:lastModifiedBy>
  <cp:revision>25</cp:revision>
  <dcterms:created xsi:type="dcterms:W3CDTF">2015-01-13T11:18:00Z</dcterms:created>
  <dcterms:modified xsi:type="dcterms:W3CDTF">2015-04-16T04:52:00Z</dcterms:modified>
</cp:coreProperties>
</file>